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co drugi senior (osoby pow. 60 r.ż.) zamienił gotówkę na cyfrowe płatności, w czasach pandemii.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co drugi senior (osoby pow. 60 r.ż.) zamienił gotówkę na cyfrowe płatności,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czasach pandemii.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Takie wnioski płyną z ogólnopolskiego badania, przeprowadzonego przez Edenred Polska - lidera w zakresie cyfrowych rozwiązań motywacyjnych i lojalnościowych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Polsce i na świecie.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Badanie online, przeprowadzone w lipcu b.r. na grupie reprezentatywnej 1500 osób miało na celu sprawdzenie - Jak pandemia wpłynęła na zmianę nawyków płatniczych w Polsce? Wnioski, które prezentujemy napawają optymizmem, bowiem ostatnie miesiące pokazały dynamiczny wzrost popularności cyfrowych rozwiązań płatniczych u pracowników, wszystkich grup wiekowych.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co drugi senior (osoby pow. 60 r.ż.) zamienił gotówkę na cyfrowe płatności, </w:t>
      </w:r>
    </w:p>
    <w:p>
      <w:r>
        <w:rPr>
          <w:rFonts w:ascii="calibri" w:hAnsi="calibri" w:eastAsia="calibri" w:cs="calibri"/>
          <w:sz w:val="24"/>
          <w:szCs w:val="24"/>
        </w:rPr>
        <w:t xml:space="preserve"> w czasach pandemii.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Takie wnioski płyną z ogólnopolskiego badania, przeprowadzonego przez Edenred Polska - lidera w zakresie cyfrowych rozwiązań motywacyjnych i lojalnościowych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w Polsce i na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Badanie online, przeprowadzone w lipcu b.r. na grupie reprezentatywnej 1500 osób miało na celu sprawdzenie - </w:t>
      </w:r>
      <w:r>
        <w:rPr>
          <w:rFonts w:ascii="calibri" w:hAnsi="calibri" w:eastAsia="calibri" w:cs="calibri"/>
          <w:sz w:val="24"/>
          <w:szCs w:val="24"/>
          <w:b/>
        </w:rPr>
        <w:t xml:space="preserve">Jak pandemia wpłynęła na zmianę nawyków płatniczych w Polsce? </w:t>
      </w:r>
      <w:r>
        <w:rPr>
          <w:rFonts w:ascii="calibri" w:hAnsi="calibri" w:eastAsia="calibri" w:cs="calibri"/>
          <w:sz w:val="24"/>
          <w:szCs w:val="24"/>
        </w:rPr>
        <w:t xml:space="preserve">Wnioski, które prezentujemy napawają optymizmem, bowiem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ostatnie miesiące pokazały 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dynamiczny wzrost popularności cyfrowych rozwiązań płatniczych u pracowników, wszystkich grup wiekowych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Ponad 45% pracujących Polaków zmieniło swoje nawyki zakupowe</w:t>
      </w:r>
      <w:r>
        <w:rPr>
          <w:rFonts w:ascii="calibri" w:hAnsi="calibri" w:eastAsia="calibri" w:cs="calibri"/>
          <w:sz w:val="24"/>
          <w:szCs w:val="24"/>
        </w:rPr>
        <w:t xml:space="preserve"> – chętniej, niż dotychczas płacą kartami płatniczymi oraz dokonują zamówień przez Internet. Co ciekawe, spośród tej grupy </w:t>
      </w:r>
    </w:p>
    <w:p>
      <w:r>
        <w:rPr>
          <w:rFonts w:ascii="calibri" w:hAnsi="calibri" w:eastAsia="calibri" w:cs="calibri"/>
          <w:sz w:val="24"/>
          <w:szCs w:val="24"/>
        </w:rPr>
        <w:t xml:space="preserve"> na szczególną uwagę zasługują seniorzy, czyli osoby powyżej 60 r. życia. To w tej grupie wiekowej już co drugi pracownik zamienił gotówkę na cyfrowe płatności.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Zaufanie do płatności cyfrowych wzrosło bardzo szybko, </w:t>
      </w:r>
      <w:r>
        <w:rPr>
          <w:rFonts w:ascii="calibri" w:hAnsi="calibri" w:eastAsia="calibri" w:cs="calibri"/>
          <w:sz w:val="24"/>
          <w:szCs w:val="24"/>
          <w:b/>
        </w:rPr>
        <w:t xml:space="preserve">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ponad 77% badanych wskazało karty </w:t>
      </w:r>
      <w:r>
        <w:rPr>
          <w:rFonts w:ascii="calibri" w:hAnsi="calibri" w:eastAsia="calibri" w:cs="calibri"/>
          <w:sz w:val="24"/>
          <w:szCs w:val="24"/>
        </w:rPr>
        <w:t xml:space="preserve">jako środek płatniczy, którym obecnie najchętniej płacą za zakupy. Wygodna forma płatności (80%), szybki sposób płatności (71%) bezpieczeństwo (65%), a także brak konieczności posiadania „drobnych” i niechęć do gotówki to najczęściej padające argumenty za wyborem kart.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Dlaczego karta płatnicza?</w:t>
      </w:r>
      <w:r>
        <w:rPr>
          <w:rFonts w:ascii="calibri" w:hAnsi="calibri" w:eastAsia="calibri" w:cs="calibri"/>
          <w:sz w:val="24"/>
          <w:szCs w:val="24"/>
        </w:rPr>
        <w:t xml:space="preserve"> Komunikat Światowej Organizacji Zdrowia (WHO) z marca b.r.</w:t>
      </w:r>
    </w:p>
    <w:p>
      <w:r>
        <w:rPr>
          <w:rFonts w:ascii="calibri" w:hAnsi="calibri" w:eastAsia="calibri" w:cs="calibri"/>
          <w:sz w:val="24"/>
          <w:szCs w:val="24"/>
        </w:rPr>
        <w:t xml:space="preserve"> …” o unikaniu gotówki – przekazywania jej z rąk do rąk i roznoszenia wirusów”… spowodował znaczną niechęć Polaków do jej gromadzenia. Dodatkowo, z uwagi na obserwacje WHO oraz Ministerstwa Zdrowia, jako że seniorzy są w grupie największego ryzyka zarażeniem wirusem COVID -19 – </w:t>
      </w:r>
      <w:r>
        <w:rPr>
          <w:rFonts w:ascii="calibri" w:hAnsi="calibri" w:eastAsia="calibri" w:cs="calibri"/>
          <w:sz w:val="24"/>
          <w:szCs w:val="24"/>
          <w:b/>
        </w:rPr>
        <w:t xml:space="preserve"> to właśnie ta grupa, jako najliczniejsza (79%) uznała karty za bezpieczną formę płatności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i unika gotówki (10%).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Ograniczenia epidemiczne spowodowały również, że Polacy stali się aktywnymi użytkownikami płatności mobilnych. Dodanie karty do telefonu i podpięcie jej do aplikacji Google Pay ™ lub Apple Pay nie stanowi już wyzwania dla ponad 14% ankietowanych. Co więcej na potrzebę świadczeń cyfrowych również w formie benefitów pracowniczych wskazało ponad 80% ankietowanych. To ogromny, bo aż o 62 punkty procentowe wzrost preferencji kart przedpłaconych w środowisku pracy, na przestrzeni ostatnich 4 lat. W roku 2016 na takie benefity w firmie wskazywało tylko 15% zatrudnionych.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…” Marka Edenred, już przeszło 10 lat dostrzegła potencjał technologii cyfrowych, </w:t>
      </w:r>
    </w:p>
    <w:p>
      <w:r>
        <w:rPr>
          <w:rFonts w:ascii="calibri" w:hAnsi="calibri" w:eastAsia="calibri" w:cs="calibri"/>
          <w:sz w:val="24"/>
          <w:szCs w:val="24"/>
        </w:rPr>
        <w:t xml:space="preserve"> i zamieniła papierowe świadczenia pracownicze na rzecz przedpłaconych kart – powiedziała Sylwia Bilska, GM w Edenred Polska. 10 lat cyfrowej transformacji za nami – 50 000 użytkowników kart Edenred na świecie – ogromny potencjał technologiczny. Jako pierwsi w Polsce wprowadziliśmy Google Pay ™ i Apple Pay dla usług przedpłaconych w segmencie B2B. Działania naszej marki odzwierciedlają obecne trendy na rynku, potrzeby środowiska pracy oraz środowiska naturalnego – dodała …”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Czas pandemii wpłynął bez wątpienia na kondycję sektora benefitów pozapłacowych. Wielotygodniowy czas izolacji i pracy zdalnej sprawił, że z większości benefitów (szczególnie tych o charakterze stacjonarnym) pracownicy nie mogli skorzystać. Jak karty przedpłacone mogą to zmienić? Respondenci wskazali na ich wygodę, bezpieczeństwo i wszechstronność w użyciu, bez względu na formę i miejsce wykonywanej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Pełna wersja raportu dostępna jest na stronie </w:t>
      </w:r>
      <w:r>
        <w:rPr>
          <w:rFonts w:ascii="calibri" w:hAnsi="calibri" w:eastAsia="calibri" w:cs="calibri"/>
          <w:sz w:val="24"/>
          <w:szCs w:val="24"/>
          <w:b/>
        </w:rPr>
        <w:t xml:space="preserve">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www.edenred.pl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denred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2024-05-04T05:11:51+02:00</dcterms:created>
  <dcterms:modified xsi:type="dcterms:W3CDTF">2024-05-04T05:11:51+02:00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